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(Minimum Standards of Reliability)</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Order Contract with an anticipated contract value in excess of £20 million (excluding VAT) shall be awarded to the Supplier if it does not show that it meets the minimum standards of reliability as set out in the </w:t>
      </w:r>
      <w:r w:rsidDel="00000000" w:rsidR="00000000" w:rsidRPr="00000000">
        <w:rPr>
          <w:rFonts w:ascii="Arial" w:cs="Arial" w:eastAsia="Arial" w:hAnsi="Arial"/>
          <w:sz w:val="24"/>
          <w:szCs w:val="24"/>
          <w:rtl w:val="0"/>
        </w:rPr>
        <w:t xml:space="preserve">Tender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Order Contract.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DPS Contract for material Default under Clause 10.4 (When CCS or the Buyer can end this contract).</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tabs>
          <w:tab w:val="left" w:pos="2440"/>
        </w:tabs>
        <w:rPr/>
      </w:pPr>
      <w:bookmarkStart w:colFirst="0" w:colLast="0" w:name="_heading=h.30j0zll" w:id="0"/>
      <w:bookmarkEnd w:id="0"/>
      <w:r w:rsidDel="00000000" w:rsidR="00000000" w:rsidRPr="00000000">
        <w:rPr>
          <w:rtl w:val="0"/>
        </w:rPr>
        <w:tab/>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tab/>
      <w:t xml:space="preserv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v1.0</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ewLzKBAi32kCzwvAO/NMKw317Q==">AMUW2mUo1cSZ48im0RirYnjtVzZdposrwlLC71YerikBEiQk/PVi1zPMWrL5xY64f72b+0AJJJNu/7sRfJ0uhA6Yv9+vvTY0YfOcsRcLV/HlC087NnJt9Ha7l3SQf3cJsfnyKpEAy54p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